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54657" w:rsidRPr="00E54657" w:rsidTr="004563B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E5465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C34B42" w:rsidRPr="00E54657" w:rsidRDefault="00C34B42" w:rsidP="004563BB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b/>
                <w:sz w:val="20"/>
                <w:szCs w:val="20"/>
              </w:rPr>
              <w:t>MENADŽMENT LJUDSKIH RESURSA</w:t>
            </w:r>
          </w:p>
        </w:tc>
      </w:tr>
      <w:tr w:rsidR="00E54657" w:rsidRPr="00E54657" w:rsidTr="004563B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</w:rPr>
            </w:pPr>
            <w:r w:rsidRPr="00E54657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ECA105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2</w:t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Prof. dr. sc. Srećko Goić</w:t>
            </w:r>
          </w:p>
          <w:p w:rsidR="00C34B42" w:rsidRPr="00E54657" w:rsidRDefault="009A6EB1" w:rsidP="009A6E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t>dr. sc. Ivana Tadić</w:t>
            </w:r>
          </w:p>
          <w:p w:rsidR="009A6EB1" w:rsidRPr="00E54657" w:rsidRDefault="009A6EB1" w:rsidP="009A6E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Izv. prof. dr. sc. Danica Bakotić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54657" w:rsidRPr="00E54657" w:rsidTr="004563BB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F45511" w:rsidRDefault="00F45511" w:rsidP="004563B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Doris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Podrug,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mag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oec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54657" w:rsidRPr="00E54657" w:rsidTr="004563BB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4B42" w:rsidRPr="00E54657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E54657" w:rsidRPr="00E54657" w:rsidTr="004563B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Cilj predmeta je osigurati stjecanje vještina i sposobnosti za uspješno upravljanje ljudskim resursima. Studenti će ovladati temeljnim konceptima upravljanja ljudskim resursima primjenjivim u svim organizacijama.</w:t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34B42" w:rsidP="004563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</w:p>
          <w:p w:rsidR="00C34B42" w:rsidRPr="00E54657" w:rsidRDefault="009A6EB1" w:rsidP="004563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A</w:t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t>nalizirati, identificirati i komentirati teorijske i praktične aspekte upravljanja ljudskim resursima</w:t>
            </w:r>
            <w:r w:rsidRPr="00E5465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34B42" w:rsidRPr="00E54657" w:rsidRDefault="00C34B42" w:rsidP="004563B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34B42" w:rsidRPr="00E54657" w:rsidRDefault="00C34B42" w:rsidP="004563B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9A6EB1" w:rsidRPr="00E54657" w:rsidRDefault="009A6EB1" w:rsidP="009A6EB1">
            <w:pPr>
              <w:pStyle w:val="Odlomakpopis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4657">
              <w:rPr>
                <w:rFonts w:ascii="Arial" w:eastAsia="Times New Roman" w:hAnsi="Arial" w:cs="Arial"/>
                <w:sz w:val="20"/>
                <w:szCs w:val="20"/>
              </w:rPr>
              <w:t>Analizirati karakteristike poslovnog i općeg okruženja kao podlogu za dizajniranje sustava menadžmenta ljudskih resursa.</w:t>
            </w:r>
          </w:p>
          <w:p w:rsidR="009A6EB1" w:rsidRPr="00E54657" w:rsidRDefault="009A6EB1" w:rsidP="009A6EB1">
            <w:pPr>
              <w:pStyle w:val="Odlomakpopis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4657">
              <w:rPr>
                <w:rFonts w:ascii="Arial" w:eastAsia="Times New Roman" w:hAnsi="Arial" w:cs="Arial"/>
                <w:sz w:val="20"/>
                <w:szCs w:val="20"/>
              </w:rPr>
              <w:t>Oblikovati radna mjesta i izraditi planove potrebnih ljudskih resursa.</w:t>
            </w:r>
          </w:p>
          <w:p w:rsidR="009A6EB1" w:rsidRPr="00E54657" w:rsidRDefault="009A6EB1" w:rsidP="009A6EB1">
            <w:pPr>
              <w:pStyle w:val="Odlomakpopis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4657">
              <w:rPr>
                <w:rFonts w:ascii="Arial" w:eastAsia="Times New Roman" w:hAnsi="Arial" w:cs="Arial"/>
                <w:sz w:val="20"/>
                <w:szCs w:val="20"/>
              </w:rPr>
              <w:t>Analizirati različite metode i tehnike privlačenja, odabira i zadržavanja zaposlenika.</w:t>
            </w:r>
          </w:p>
          <w:p w:rsidR="009A6EB1" w:rsidRPr="00E54657" w:rsidRDefault="009A6EB1" w:rsidP="009A6EB1">
            <w:pPr>
              <w:numPr>
                <w:ilvl w:val="0"/>
                <w:numId w:val="4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54657">
              <w:rPr>
                <w:rFonts w:ascii="Arial" w:eastAsia="Times New Roman" w:hAnsi="Arial" w:cs="Arial"/>
                <w:sz w:val="20"/>
                <w:szCs w:val="20"/>
              </w:rPr>
              <w:t>Konstruirati sustav za procjenu performansi (osobina/učinka) zaposlenika.</w:t>
            </w:r>
          </w:p>
          <w:p w:rsidR="009A6EB1" w:rsidRPr="00E54657" w:rsidRDefault="009A6EB1" w:rsidP="009A6EB1">
            <w:pPr>
              <w:pStyle w:val="Odlomakpopisa"/>
              <w:numPr>
                <w:ilvl w:val="0"/>
                <w:numId w:val="4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4657">
              <w:rPr>
                <w:rFonts w:ascii="Arial" w:eastAsia="Times New Roman" w:hAnsi="Arial" w:cs="Arial"/>
                <w:sz w:val="20"/>
                <w:szCs w:val="20"/>
              </w:rPr>
              <w:t>Procijeniti različite elemente kompenzacijskog sustava radi obračuna kompenzacija za radna mjesta u poduzeću.</w:t>
            </w:r>
          </w:p>
          <w:p w:rsidR="00C34B42" w:rsidRPr="00E54657" w:rsidRDefault="009A6EB1" w:rsidP="009A6EB1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eastAsia="Times New Roman" w:hAnsi="Arial" w:cs="Arial"/>
                <w:sz w:val="20"/>
                <w:szCs w:val="20"/>
              </w:rPr>
              <w:t>Razlikovati radno-pravne aspekte zapošljavanja, zaštite i unapređenja uvjeta rada i života zaposlenih.</w:t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17"/>
              <w:gridCol w:w="418"/>
              <w:gridCol w:w="3015"/>
              <w:gridCol w:w="555"/>
            </w:tblGrid>
            <w:tr w:rsidR="00E54657" w:rsidRPr="00E54657" w:rsidTr="004563BB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E54657" w:rsidRPr="00E54657" w:rsidTr="004563BB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 xml:space="preserve">Pojam i sadržaj menadžmenta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Analiza utjecaja promjenama iz internog i eksternog okruženja na upravljanje ljudskim resursima.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 xml:space="preserve">Analiza i dizajniranje radnih mjesta.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Kreiranje opisa radnog mjesta.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 xml:space="preserve">Planiranje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 xml:space="preserve">Proračun potrebnog fonda radnog </w:t>
                  </w:r>
                </w:p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vremena i potrebnog broja  zaposlenih.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Regrutiranje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Regrutiranje zaposlenika putem različitih kanala i medija.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Selekcija ljudskih resursa.</w:t>
                  </w:r>
                </w:p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Analiza i primjena različitih selekcijskih tehnika.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Orijentacija, obuka i razvoj kadrova.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Analiza i diskusija na temelju studije slučaja (orijentacija, obuka i razvoj karijere).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 xml:space="preserve">Motivacija i zadovoljstvo na radu.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Utvrđivanje ključnih motivacijskih faktora.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Procjena performansi (osobina/radnog učinka) zaposlenika.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Procjena performansi na temelju odabranog primjera.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Kompenzacije I.</w:t>
                  </w:r>
                </w:p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Procjena složenosti radnih mjesta različitim metodama procjene.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9641A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Komp</w:t>
                  </w:r>
                  <w:r w:rsidR="009641A3" w:rsidRPr="00E54657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nzacije II.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Izračun iznosa plaća odabranih radnih mjesta.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Radni odnosi.</w:t>
                  </w:r>
                </w:p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Analiza odabranih primjera kolektivnih ugovora.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Zaštita i unapređenje uvjeta rada i života zaposlenih.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Različiti oblici zaštite zaposlenih.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Informacijski sustav ljudskih resursa.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Informacijski sustav ljudskih resursa.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 xml:space="preserve">Organizacija upravljanja </w:t>
                  </w:r>
                </w:p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ljudskim resursima.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Integrirana studija slučaja upravljanja ljudskim resursima.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4657" w:rsidRPr="00E54657" w:rsidTr="004563B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Ponavljanje i utvrđivanje gradiva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Ponavljanje gradiva i priprema za ispit.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4B42" w:rsidRPr="00E54657" w:rsidRDefault="00C34B42" w:rsidP="004563B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465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657" w:rsidRPr="00E54657" w:rsidTr="004563BB">
        <w:trPr>
          <w:trHeight w:val="50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5465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465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46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t> </w:t>
            </w:r>
            <w:r w:rsidR="00190AD2"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465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546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4657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E54657" w:rsidRPr="00E54657" w:rsidTr="004563BB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9641A3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  <w:lang w:eastAsia="hr-HR"/>
              </w:rPr>
              <w:t>Da bi ostvario pravo na potpis redovni student mora aktivno sudjelovati u najmanje 50% predavanja te najmanje 70% vježbi.</w:t>
            </w:r>
          </w:p>
        </w:tc>
      </w:tr>
      <w:tr w:rsidR="00E54657" w:rsidRPr="00E54657" w:rsidTr="004563B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5465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54657" w:rsidRPr="00E54657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iz vježbi </w:t>
            </w:r>
            <w:r w:rsidR="00190AD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190AD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190AD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0AD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E54657" w:rsidRPr="00E54657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34B42" w:rsidRPr="00E5465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34B42"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54657" w:rsidRPr="00E54657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465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5*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Tijekom semestra održat će se dva kolokvija (teorijski dio gradiva), koji će donositi maksimalno po 50 bodova. Praktični dio gradiva provjeravat će se kroz četiri zadatka (2 individualna + 2 grupna), koji će studentima donositi po 20, odnosno ukupno maksimalno 80 bodova. </w:t>
            </w:r>
            <w:r w:rsidR="00F45511" w:rsidRPr="00F45511">
              <w:rPr>
                <w:rFonts w:ascii="Arial" w:hAnsi="Arial" w:cs="Arial"/>
                <w:color w:val="FF0000"/>
                <w:sz w:val="20"/>
                <w:szCs w:val="20"/>
              </w:rPr>
              <w:t>U izradi grupnih zadataka</w:t>
            </w:r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, studenti će aktivno, </w:t>
            </w:r>
            <w:r w:rsidR="00A321F1">
              <w:rPr>
                <w:rFonts w:ascii="Arial" w:hAnsi="Arial" w:cs="Arial"/>
                <w:color w:val="FF0000"/>
                <w:sz w:val="20"/>
                <w:szCs w:val="20"/>
              </w:rPr>
              <w:t>putem</w:t>
            </w:r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 online međunarodn</w:t>
            </w:r>
            <w:r w:rsidR="00A321F1">
              <w:rPr>
                <w:rFonts w:ascii="Arial" w:hAnsi="Arial" w:cs="Arial"/>
                <w:color w:val="FF0000"/>
                <w:sz w:val="20"/>
                <w:szCs w:val="20"/>
              </w:rPr>
              <w:t>e</w:t>
            </w:r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 suradnj</w:t>
            </w:r>
            <w:r w:rsidR="00A321F1">
              <w:rPr>
                <w:rFonts w:ascii="Arial" w:hAnsi="Arial" w:cs="Arial"/>
                <w:color w:val="FF0000"/>
                <w:sz w:val="20"/>
                <w:szCs w:val="20"/>
              </w:rPr>
              <w:t>e</w:t>
            </w:r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A321F1">
              <w:rPr>
                <w:rFonts w:ascii="Arial" w:hAnsi="Arial" w:cs="Arial"/>
                <w:color w:val="FF0000"/>
                <w:sz w:val="20"/>
                <w:szCs w:val="20"/>
              </w:rPr>
              <w:t>sudjelovati</w:t>
            </w:r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A321F1">
              <w:rPr>
                <w:rFonts w:ascii="Arial" w:hAnsi="Arial" w:cs="Arial"/>
                <w:color w:val="FF0000"/>
                <w:sz w:val="20"/>
                <w:szCs w:val="20"/>
              </w:rPr>
              <w:t xml:space="preserve">u radu </w:t>
            </w:r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sa studentima sveučilišta u Velikoj Britaniji </w:t>
            </w:r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(</w:t>
            </w:r>
            <w:proofErr w:type="spellStart"/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>Coventry</w:t>
            </w:r>
            <w:proofErr w:type="spellEnd"/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 University, </w:t>
            </w:r>
            <w:proofErr w:type="spellStart"/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>Coventry</w:t>
            </w:r>
            <w:proofErr w:type="spellEnd"/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 Business </w:t>
            </w:r>
            <w:proofErr w:type="spellStart"/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>School</w:t>
            </w:r>
            <w:proofErr w:type="spellEnd"/>
            <w:r w:rsidR="00F45511">
              <w:rPr>
                <w:rFonts w:ascii="Arial" w:hAnsi="Arial" w:cs="Arial"/>
                <w:color w:val="FF0000"/>
                <w:sz w:val="20"/>
                <w:szCs w:val="20"/>
              </w:rPr>
              <w:t xml:space="preserve">). </w:t>
            </w:r>
            <w:r w:rsidRPr="00E54657">
              <w:rPr>
                <w:rFonts w:ascii="Arial" w:hAnsi="Arial" w:cs="Arial"/>
                <w:sz w:val="20"/>
                <w:szCs w:val="20"/>
              </w:rPr>
              <w:t xml:space="preserve">Temeljem aktivnog sudjelovanja u nastavi studenti mogu ostvariti do 20 bodova. Student koji kroz rad tijekom nastave prikupi najmanje 120 bodova, s tim da je izradio najmanje 3 zadatka i iz svakog kolokvija dobio najmanje 20 bodova (te ukupno iz oba kolokvija najmanje 50 bodova), smatra se da je položio ispit te će mu biti ponuđena odgovarajuća ocjena. 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Bodovna ljestvica i odgovarajuće ocjene ostvarene u predroku su sljedeće: 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120-130 dovoljan (2)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131-145 dobar (3)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146-160 vrlo</w:t>
            </w:r>
            <w:r w:rsidR="0092263E" w:rsidRPr="00E546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4657">
              <w:rPr>
                <w:rFonts w:ascii="Arial" w:hAnsi="Arial" w:cs="Arial"/>
                <w:sz w:val="20"/>
                <w:szCs w:val="20"/>
              </w:rPr>
              <w:t>dobar (4)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161-200 izvrstan (5)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305A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*Ukoliko student tijekom nastave ne prikupi najmanje 120 bodova</w:t>
            </w:r>
            <w:r w:rsidR="0092263E" w:rsidRPr="00E54657">
              <w:rPr>
                <w:rFonts w:ascii="Arial" w:hAnsi="Arial" w:cs="Arial"/>
                <w:sz w:val="20"/>
                <w:szCs w:val="20"/>
              </w:rPr>
              <w:t xml:space="preserve"> (odnosno ne zadovolji neki od ostalih traženih uvjeta za polaganje ispita u predroku)</w:t>
            </w:r>
            <w:r w:rsidRPr="00E54657">
              <w:rPr>
                <w:rFonts w:ascii="Arial" w:hAnsi="Arial" w:cs="Arial"/>
                <w:sz w:val="20"/>
                <w:szCs w:val="20"/>
              </w:rPr>
              <w:t xml:space="preserve">, tada pristupa pismenom ispitu koji se sastoji o teorijskog dijela (maksimalno 50 bodova) i praktičnog dijela, odnosno dva zadatka (maksimalno 50 bodova). Za polaganje ispita, student treba ostvariti najmanje 25 bodova iz teorijskog dijela i najmanje 25 bodova iz praktičnog dijela, odnosno ukupno najmanje 55 bodova. </w:t>
            </w:r>
          </w:p>
          <w:p w:rsidR="00CB305A" w:rsidRPr="00E54657" w:rsidRDefault="00CB305A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Ostvareni broj bodova se množi ponderom 2 te se ocjena formira prema sljedećoj ljestvici: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110-130 dovoljan (2) 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131-145 dobar (3)</w:t>
            </w:r>
          </w:p>
          <w:p w:rsidR="009641A3" w:rsidRPr="00E54657" w:rsidRDefault="009641A3" w:rsidP="009641A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146-160 vrlodobar (4)</w:t>
            </w:r>
          </w:p>
          <w:p w:rsidR="00C34B42" w:rsidRPr="00E54657" w:rsidRDefault="009641A3" w:rsidP="00214EA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161-200 izvrstan (5)</w:t>
            </w:r>
          </w:p>
        </w:tc>
      </w:tr>
      <w:tr w:rsidR="00E54657" w:rsidRPr="00E54657" w:rsidTr="004563B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657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54657" w:rsidRPr="00E54657" w:rsidTr="004563BB">
        <w:trPr>
          <w:trHeight w:val="503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B305A" w:rsidP="00CB305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Goić, S., Tadić, I. i Bakotić, D.: Management ljudskih resursa – nastavni materijali za internu uporabu (https://moodle.efst.hr)</w:t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B305A" w:rsidP="00CB30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E54657" w:rsidRPr="00E54657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B305A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Buble, M.: Management, Ekonomski fakultet, Split, 2006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B305A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34B4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657" w:rsidRPr="00E54657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34B42" w:rsidRPr="00E54657" w:rsidRDefault="00C34B42" w:rsidP="004563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34B42" w:rsidRPr="00E54657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34B42" w:rsidRPr="00E54657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34B42" w:rsidRPr="00E54657" w:rsidRDefault="00C34B42" w:rsidP="004563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Bahtijarević-Šiber, F.: Management ljudskih potencijala, Golden marketing, Zagreb, 1999.  </w:t>
            </w:r>
          </w:p>
          <w:p w:rsidR="00C34B42" w:rsidRPr="00E54657" w:rsidRDefault="00C34B42" w:rsidP="004563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Bohlander, W.G., Snell, S., Sherman, W.A.Jr.: Managing Human Resources, South-West College Publishing, Cincinnati, 2001.</w:t>
            </w:r>
          </w:p>
          <w:p w:rsidR="00C34B42" w:rsidRPr="00E54657" w:rsidRDefault="00C34B42" w:rsidP="004563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>Marušić, S.: Upravljanje ljudskim potencijalima, ADECO - Ekonomski institut, Zagreb, 2001.</w:t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t xml:space="preserve">Načini praćenja kvalitete koji </w:t>
            </w:r>
            <w:r w:rsidRPr="00E54657">
              <w:rPr>
                <w:rFonts w:ascii="Arial" w:hAnsi="Arial" w:cs="Arial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C34B42" w:rsidP="004563BB">
            <w:pPr>
              <w:pStyle w:val="Odlomakpopisa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4657">
              <w:rPr>
                <w:rFonts w:ascii="Arial" w:hAnsi="Arial" w:cs="Arial"/>
                <w:bCs/>
                <w:sz w:val="20"/>
                <w:szCs w:val="20"/>
              </w:rPr>
              <w:lastRenderedPageBreak/>
              <w:t>Praćenje pohađanja nastave i uspješnosti izvršenja ostalih obveza studenata (nastavnik).</w:t>
            </w:r>
          </w:p>
          <w:p w:rsidR="00C34B42" w:rsidRPr="00E54657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4657">
              <w:rPr>
                <w:rFonts w:ascii="Arial" w:hAnsi="Arial" w:cs="Arial"/>
                <w:bCs/>
                <w:sz w:val="20"/>
                <w:szCs w:val="20"/>
              </w:rPr>
              <w:lastRenderedPageBreak/>
              <w:t>Nadzor izvođenja nastave (prodekan za nastavu).</w:t>
            </w:r>
          </w:p>
          <w:p w:rsidR="00C34B42" w:rsidRPr="00E54657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4657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nastavu).</w:t>
            </w:r>
          </w:p>
          <w:p w:rsidR="00C34B42" w:rsidRPr="00E54657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4657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kvalitete).</w:t>
            </w:r>
          </w:p>
          <w:p w:rsidR="00C34B42" w:rsidRPr="00E54657" w:rsidRDefault="00C34B42" w:rsidP="004563BB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4657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54657" w:rsidRPr="00E54657" w:rsidTr="004563BB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34B42" w:rsidRPr="00E54657" w:rsidRDefault="00C34B42" w:rsidP="004563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34B42" w:rsidRPr="00E54657" w:rsidRDefault="00190AD2" w:rsidP="004563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465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4B42" w:rsidRPr="00E5465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4657">
              <w:rPr>
                <w:rFonts w:ascii="Arial" w:hAnsi="Arial" w:cs="Arial"/>
                <w:sz w:val="20"/>
                <w:szCs w:val="20"/>
              </w:rPr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34B42" w:rsidRPr="00E5465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465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D2D6A" w:rsidRPr="00E54657" w:rsidRDefault="004D2D6A"/>
    <w:sectPr w:rsidR="004D2D6A" w:rsidRPr="00E54657" w:rsidSect="00190AD2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6D9" w:rsidRDefault="004D36D9" w:rsidP="00E54657">
      <w:pPr>
        <w:spacing w:after="0" w:line="240" w:lineRule="auto"/>
      </w:pPr>
      <w:r>
        <w:separator/>
      </w:r>
    </w:p>
  </w:endnote>
  <w:endnote w:type="continuationSeparator" w:id="0">
    <w:p w:rsidR="004D36D9" w:rsidRDefault="004D36D9" w:rsidP="00E54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657" w:rsidRDefault="00E54657" w:rsidP="00E54657">
    <w:pPr>
      <w:pStyle w:val="Podnoje"/>
    </w:pPr>
    <w:r>
      <w:t>2018./2019,</w:t>
    </w:r>
  </w:p>
  <w:p w:rsidR="00E54657" w:rsidRDefault="00E54657" w:rsidP="00E54657">
    <w:pPr>
      <w:pStyle w:val="Podnoje"/>
    </w:pPr>
    <w:r>
      <w:t>4/9/18-32.Sj.FV</w:t>
    </w:r>
  </w:p>
  <w:p w:rsidR="00E54657" w:rsidRDefault="00E546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6D9" w:rsidRDefault="004D36D9" w:rsidP="00E54657">
      <w:pPr>
        <w:spacing w:after="0" w:line="240" w:lineRule="auto"/>
      </w:pPr>
      <w:r>
        <w:separator/>
      </w:r>
    </w:p>
  </w:footnote>
  <w:footnote w:type="continuationSeparator" w:id="0">
    <w:p w:rsidR="004D36D9" w:rsidRDefault="004D36D9" w:rsidP="00E54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A57A4"/>
    <w:multiLevelType w:val="hybridMultilevel"/>
    <w:tmpl w:val="2F4CCC7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C815FA"/>
    <w:multiLevelType w:val="hybridMultilevel"/>
    <w:tmpl w:val="4E18461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B42"/>
    <w:rsid w:val="00190AD2"/>
    <w:rsid w:val="00214EA7"/>
    <w:rsid w:val="00453CC0"/>
    <w:rsid w:val="004D2D6A"/>
    <w:rsid w:val="004D36D9"/>
    <w:rsid w:val="005019B0"/>
    <w:rsid w:val="005E34CF"/>
    <w:rsid w:val="0085733F"/>
    <w:rsid w:val="0092263E"/>
    <w:rsid w:val="0094775B"/>
    <w:rsid w:val="009641A3"/>
    <w:rsid w:val="009A6EB1"/>
    <w:rsid w:val="00A321F1"/>
    <w:rsid w:val="00C10E53"/>
    <w:rsid w:val="00C34B42"/>
    <w:rsid w:val="00CB305A"/>
    <w:rsid w:val="00E54657"/>
    <w:rsid w:val="00E87307"/>
    <w:rsid w:val="00F0723E"/>
    <w:rsid w:val="00F4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91494-830A-4C0B-A733-5C1CFF6A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B42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34B42"/>
    <w:pPr>
      <w:ind w:left="720"/>
      <w:contextualSpacing/>
    </w:pPr>
  </w:style>
  <w:style w:type="paragraph" w:customStyle="1" w:styleId="FieldText">
    <w:name w:val="Field Text"/>
    <w:basedOn w:val="Normal"/>
    <w:rsid w:val="00C34B4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C34B4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E54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54657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E54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54657"/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Tadić</dc:creator>
  <cp:lastModifiedBy>Katarina Sumić Milković</cp:lastModifiedBy>
  <cp:revision>2</cp:revision>
  <cp:lastPrinted>2018-10-19T16:01:00Z</cp:lastPrinted>
  <dcterms:created xsi:type="dcterms:W3CDTF">2020-02-06T11:06:00Z</dcterms:created>
  <dcterms:modified xsi:type="dcterms:W3CDTF">2020-02-06T11:06:00Z</dcterms:modified>
</cp:coreProperties>
</file>